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D4" w:rsidRDefault="002423D4" w:rsidP="00E80C4A">
      <w:pPr>
        <w:spacing w:after="0"/>
      </w:pPr>
      <w:bookmarkStart w:id="0" w:name="_GoBack"/>
      <w:bookmarkEnd w:id="0"/>
      <w:r>
        <w:t>March 31, 2020</w:t>
      </w:r>
      <w:r w:rsidRPr="002423D4">
        <w:t xml:space="preserve"> </w:t>
      </w:r>
    </w:p>
    <w:p w:rsidR="002423D4" w:rsidRPr="002423D4" w:rsidRDefault="002423D4" w:rsidP="00E80C4A">
      <w:pPr>
        <w:spacing w:after="0"/>
        <w:rPr>
          <w:b/>
          <w:sz w:val="48"/>
          <w:szCs w:val="48"/>
        </w:rPr>
      </w:pPr>
      <w:r w:rsidRPr="002423D4">
        <w:rPr>
          <w:b/>
          <w:sz w:val="48"/>
          <w:szCs w:val="48"/>
        </w:rPr>
        <w:t xml:space="preserve">CANADIAN TECHNICAL BULLETIN </w:t>
      </w:r>
      <w:r w:rsidR="004C624B">
        <w:rPr>
          <w:b/>
          <w:sz w:val="48"/>
          <w:szCs w:val="48"/>
        </w:rPr>
        <w:t>00</w:t>
      </w:r>
      <w:r w:rsidR="00962453">
        <w:rPr>
          <w:b/>
          <w:sz w:val="48"/>
          <w:szCs w:val="48"/>
        </w:rPr>
        <w:t>7</w:t>
      </w:r>
    </w:p>
    <w:p w:rsidR="002423D4" w:rsidRPr="002423D4" w:rsidRDefault="002423D4" w:rsidP="00E80C4A">
      <w:pPr>
        <w:spacing w:after="0"/>
        <w:rPr>
          <w:b/>
          <w:sz w:val="28"/>
          <w:szCs w:val="28"/>
        </w:rPr>
      </w:pPr>
      <w:r w:rsidRPr="002423D4">
        <w:rPr>
          <w:b/>
          <w:sz w:val="28"/>
          <w:szCs w:val="28"/>
        </w:rPr>
        <w:t xml:space="preserve">TARGET MARKET ROOFING </w:t>
      </w:r>
    </w:p>
    <w:p w:rsidR="00E80C4A" w:rsidRDefault="00E80C4A" w:rsidP="00E80C4A">
      <w:pPr>
        <w:spacing w:after="0"/>
        <w:rPr>
          <w:b/>
          <w:u w:val="single"/>
        </w:rPr>
      </w:pPr>
    </w:p>
    <w:p w:rsidR="002423D4" w:rsidRPr="00E80C4A" w:rsidRDefault="002423D4" w:rsidP="00E80C4A">
      <w:pPr>
        <w:spacing w:after="0"/>
        <w:rPr>
          <w:b/>
          <w:sz w:val="28"/>
          <w:szCs w:val="28"/>
          <w:u w:val="single"/>
        </w:rPr>
      </w:pPr>
      <w:r w:rsidRPr="00E80C4A">
        <w:rPr>
          <w:b/>
          <w:sz w:val="28"/>
          <w:szCs w:val="28"/>
          <w:u w:val="single"/>
        </w:rPr>
        <w:t xml:space="preserve">Subject: </w:t>
      </w:r>
      <w:r w:rsidR="00B3703C">
        <w:rPr>
          <w:b/>
          <w:sz w:val="28"/>
          <w:szCs w:val="28"/>
          <w:u w:val="single"/>
        </w:rPr>
        <w:t xml:space="preserve">Approved </w:t>
      </w:r>
      <w:r w:rsidR="00962453">
        <w:rPr>
          <w:b/>
          <w:sz w:val="28"/>
          <w:szCs w:val="28"/>
          <w:u w:val="single"/>
        </w:rPr>
        <w:t xml:space="preserve">Adhesive Mixing </w:t>
      </w:r>
      <w:r w:rsidR="000C563A">
        <w:rPr>
          <w:b/>
          <w:sz w:val="28"/>
          <w:szCs w:val="28"/>
          <w:u w:val="single"/>
        </w:rPr>
        <w:t>Technique</w:t>
      </w:r>
    </w:p>
    <w:p w:rsidR="00E80C4A" w:rsidRDefault="00E80C4A" w:rsidP="00E80C4A">
      <w:pPr>
        <w:spacing w:after="0"/>
        <w:rPr>
          <w:b/>
          <w:u w:val="single"/>
        </w:rPr>
      </w:pPr>
    </w:p>
    <w:p w:rsidR="00962453" w:rsidRDefault="00962453" w:rsidP="00E80C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Most adhesives provided by Sika </w:t>
      </w:r>
      <w:proofErr w:type="spellStart"/>
      <w:r>
        <w:rPr>
          <w:sz w:val="24"/>
          <w:szCs w:val="24"/>
        </w:rPr>
        <w:t>Sarnafil</w:t>
      </w:r>
      <w:proofErr w:type="spellEnd"/>
      <w:r>
        <w:rPr>
          <w:sz w:val="24"/>
          <w:szCs w:val="24"/>
        </w:rPr>
        <w:t xml:space="preserve"> Canada require mixing prior to application.</w:t>
      </w:r>
    </w:p>
    <w:p w:rsidR="00962453" w:rsidRDefault="00962453" w:rsidP="00E80C4A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bulletin will outline the mandatory requirements when mixing is required.</w:t>
      </w:r>
    </w:p>
    <w:p w:rsidR="002235EC" w:rsidRDefault="002235EC" w:rsidP="00E80C4A">
      <w:pPr>
        <w:spacing w:after="0"/>
        <w:rPr>
          <w:sz w:val="24"/>
          <w:szCs w:val="24"/>
        </w:rPr>
      </w:pPr>
    </w:p>
    <w:p w:rsidR="002235EC" w:rsidRPr="002235EC" w:rsidRDefault="002235EC" w:rsidP="00E80C4A">
      <w:pPr>
        <w:spacing w:after="0"/>
        <w:rPr>
          <w:b/>
          <w:sz w:val="24"/>
          <w:szCs w:val="24"/>
        </w:rPr>
      </w:pPr>
      <w:r w:rsidRPr="002235EC">
        <w:rPr>
          <w:b/>
          <w:sz w:val="24"/>
          <w:szCs w:val="24"/>
        </w:rPr>
        <w:t>Equipment</w:t>
      </w:r>
    </w:p>
    <w:p w:rsidR="002235EC" w:rsidRDefault="002235EC" w:rsidP="00E80C4A">
      <w:pPr>
        <w:spacing w:after="0"/>
        <w:rPr>
          <w:sz w:val="24"/>
          <w:szCs w:val="24"/>
        </w:rPr>
      </w:pPr>
    </w:p>
    <w:p w:rsidR="00962453" w:rsidRDefault="00962453" w:rsidP="00E80C4A">
      <w:pPr>
        <w:spacing w:after="0"/>
        <w:rPr>
          <w:sz w:val="24"/>
          <w:szCs w:val="24"/>
        </w:rPr>
      </w:pPr>
      <w:r>
        <w:rPr>
          <w:sz w:val="24"/>
          <w:szCs w:val="24"/>
        </w:rPr>
        <w:t>A screw gun with a paint mixing paddle attachment is required for</w:t>
      </w:r>
      <w:r w:rsidR="002235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mixing of Sika </w:t>
      </w:r>
      <w:proofErr w:type="spellStart"/>
      <w:r>
        <w:rPr>
          <w:sz w:val="24"/>
          <w:szCs w:val="24"/>
        </w:rPr>
        <w:t>Sarnafil</w:t>
      </w:r>
      <w:proofErr w:type="spellEnd"/>
      <w:r>
        <w:rPr>
          <w:sz w:val="24"/>
          <w:szCs w:val="24"/>
        </w:rPr>
        <w:t xml:space="preserve"> adhesives</w:t>
      </w:r>
      <w:r w:rsidR="002235EC">
        <w:rPr>
          <w:sz w:val="24"/>
          <w:szCs w:val="24"/>
        </w:rPr>
        <w:t xml:space="preserve"> when mixing of the adhesive is required.</w:t>
      </w:r>
    </w:p>
    <w:p w:rsidR="00962453" w:rsidRDefault="00962453" w:rsidP="00E80C4A">
      <w:pPr>
        <w:spacing w:after="0"/>
        <w:rPr>
          <w:sz w:val="24"/>
          <w:szCs w:val="24"/>
        </w:rPr>
      </w:pPr>
    </w:p>
    <w:p w:rsidR="00962453" w:rsidRDefault="00962453" w:rsidP="00E80C4A">
      <w:pPr>
        <w:spacing w:after="0"/>
        <w:rPr>
          <w:sz w:val="24"/>
          <w:szCs w:val="24"/>
        </w:rPr>
      </w:pPr>
      <w:r w:rsidRPr="00962453">
        <w:rPr>
          <w:noProof/>
        </w:rPr>
        <w:drawing>
          <wp:inline distT="0" distB="0" distL="0" distR="0" wp14:anchorId="76A677B1" wp14:editId="403F3ECA">
            <wp:extent cx="1677589" cy="147792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4717" cy="15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53" w:rsidRDefault="00962453" w:rsidP="00E80C4A">
      <w:pPr>
        <w:spacing w:after="0"/>
        <w:rPr>
          <w:sz w:val="24"/>
          <w:szCs w:val="24"/>
        </w:rPr>
      </w:pPr>
      <w:r>
        <w:rPr>
          <w:sz w:val="24"/>
          <w:szCs w:val="24"/>
        </w:rPr>
        <w:t>Typical paint mixing paddle</w:t>
      </w:r>
    </w:p>
    <w:p w:rsidR="00962453" w:rsidRDefault="00962453" w:rsidP="00E80C4A">
      <w:pPr>
        <w:spacing w:after="0"/>
        <w:rPr>
          <w:sz w:val="24"/>
          <w:szCs w:val="24"/>
        </w:rPr>
      </w:pPr>
    </w:p>
    <w:p w:rsidR="00962453" w:rsidRDefault="00962453" w:rsidP="00E80C4A">
      <w:pPr>
        <w:spacing w:after="0"/>
        <w:rPr>
          <w:sz w:val="24"/>
          <w:szCs w:val="24"/>
        </w:rPr>
      </w:pPr>
      <w:r>
        <w:rPr>
          <w:sz w:val="24"/>
          <w:szCs w:val="24"/>
        </w:rPr>
        <w:t>Mixing should be done for at least five minutes</w:t>
      </w:r>
      <w:r w:rsidR="00193873">
        <w:rPr>
          <w:sz w:val="24"/>
          <w:szCs w:val="24"/>
        </w:rPr>
        <w:t xml:space="preserve"> </w:t>
      </w:r>
      <w:r w:rsidR="00193873" w:rsidRPr="00193873">
        <w:rPr>
          <w:sz w:val="24"/>
          <w:szCs w:val="24"/>
        </w:rPr>
        <w:t>on a low speed to avoid forming bubbles</w:t>
      </w:r>
      <w:r w:rsidR="002235EC">
        <w:rPr>
          <w:sz w:val="24"/>
          <w:szCs w:val="24"/>
        </w:rPr>
        <w:t xml:space="preserve"> and causing splatter, moving the paddle in an up and down motion starting at the bottom of the pail.</w:t>
      </w:r>
    </w:p>
    <w:p w:rsidR="002235EC" w:rsidRDefault="002235EC" w:rsidP="00E80C4A">
      <w:pPr>
        <w:spacing w:after="0"/>
        <w:rPr>
          <w:sz w:val="24"/>
          <w:szCs w:val="24"/>
        </w:rPr>
      </w:pPr>
    </w:p>
    <w:p w:rsidR="002235EC" w:rsidRDefault="002235EC" w:rsidP="00E80C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Once mixing is complete the paddle should be cleaned with mineral spirits in the case of solvent based adhesives such as 2170R and water in the case of </w:t>
      </w:r>
      <w:r w:rsidR="00494519">
        <w:rPr>
          <w:sz w:val="24"/>
          <w:szCs w:val="24"/>
        </w:rPr>
        <w:t>water-based</w:t>
      </w:r>
      <w:r>
        <w:rPr>
          <w:sz w:val="24"/>
          <w:szCs w:val="24"/>
        </w:rPr>
        <w:t xml:space="preserve"> adhesive (WBA) such as </w:t>
      </w:r>
      <w:proofErr w:type="spellStart"/>
      <w:r>
        <w:rPr>
          <w:sz w:val="24"/>
          <w:szCs w:val="24"/>
        </w:rPr>
        <w:t>Sarnacol</w:t>
      </w:r>
      <w:proofErr w:type="spellEnd"/>
      <w:r>
        <w:rPr>
          <w:sz w:val="24"/>
          <w:szCs w:val="24"/>
        </w:rPr>
        <w:t xml:space="preserve"> 2121 and allowed to dry prior to re-use.</w:t>
      </w:r>
    </w:p>
    <w:p w:rsidR="002235EC" w:rsidRDefault="002235EC" w:rsidP="00E80C4A">
      <w:pPr>
        <w:spacing w:after="0"/>
        <w:rPr>
          <w:sz w:val="24"/>
          <w:szCs w:val="24"/>
        </w:rPr>
      </w:pPr>
    </w:p>
    <w:p w:rsidR="002235EC" w:rsidRDefault="002235EC" w:rsidP="00E80C4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same paddle must not be used for both solvent and WBA’s due to potential cross contamination.</w:t>
      </w:r>
    </w:p>
    <w:p w:rsidR="002235EC" w:rsidRDefault="002235EC" w:rsidP="00E80C4A">
      <w:pPr>
        <w:spacing w:after="0"/>
        <w:rPr>
          <w:sz w:val="24"/>
          <w:szCs w:val="24"/>
        </w:rPr>
      </w:pPr>
    </w:p>
    <w:p w:rsidR="00193873" w:rsidRPr="002235EC" w:rsidRDefault="002235EC" w:rsidP="00E80C4A">
      <w:pPr>
        <w:spacing w:after="0"/>
        <w:rPr>
          <w:b/>
          <w:sz w:val="24"/>
          <w:szCs w:val="24"/>
        </w:rPr>
      </w:pPr>
      <w:r w:rsidRPr="002235EC">
        <w:rPr>
          <w:b/>
          <w:sz w:val="24"/>
          <w:szCs w:val="24"/>
        </w:rPr>
        <w:t xml:space="preserve">NOTE: </w:t>
      </w:r>
      <w:r w:rsidR="00193873" w:rsidRPr="002235EC">
        <w:rPr>
          <w:b/>
          <w:sz w:val="24"/>
          <w:szCs w:val="24"/>
        </w:rPr>
        <w:t>Rolling or shaking the adhesive container or using a broom handle</w:t>
      </w:r>
      <w:r>
        <w:rPr>
          <w:b/>
          <w:sz w:val="24"/>
          <w:szCs w:val="24"/>
        </w:rPr>
        <w:t xml:space="preserve"> to stir the adhesive</w:t>
      </w:r>
      <w:r w:rsidR="00193873" w:rsidRPr="002235EC">
        <w:rPr>
          <w:b/>
          <w:sz w:val="24"/>
          <w:szCs w:val="24"/>
        </w:rPr>
        <w:t xml:space="preserve"> is not acceptable.</w:t>
      </w:r>
    </w:p>
    <w:p w:rsidR="00193873" w:rsidRDefault="00193873" w:rsidP="00E80C4A">
      <w:pPr>
        <w:spacing w:after="0"/>
        <w:rPr>
          <w:sz w:val="24"/>
          <w:szCs w:val="24"/>
        </w:rPr>
      </w:pPr>
    </w:p>
    <w:p w:rsidR="00E80C4A" w:rsidRPr="00E80C4A" w:rsidRDefault="00E80C4A" w:rsidP="00E80C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further information or guidance, please contact Sika </w:t>
      </w:r>
      <w:proofErr w:type="spellStart"/>
      <w:r>
        <w:rPr>
          <w:sz w:val="24"/>
          <w:szCs w:val="24"/>
        </w:rPr>
        <w:t>Sarnafil</w:t>
      </w:r>
      <w:proofErr w:type="spellEnd"/>
      <w:r>
        <w:rPr>
          <w:sz w:val="24"/>
          <w:szCs w:val="24"/>
        </w:rPr>
        <w:t xml:space="preserve"> Canada Technical Department</w:t>
      </w:r>
    </w:p>
    <w:p w:rsidR="00E80C4A" w:rsidRDefault="00E80C4A" w:rsidP="00E80C4A">
      <w:pPr>
        <w:spacing w:after="0"/>
        <w:rPr>
          <w:b/>
          <w:u w:val="single"/>
        </w:rPr>
      </w:pPr>
    </w:p>
    <w:p w:rsidR="00E80C4A" w:rsidRPr="002423D4" w:rsidRDefault="00E80C4A" w:rsidP="00E80C4A">
      <w:pPr>
        <w:spacing w:after="0"/>
        <w:rPr>
          <w:b/>
          <w:u w:val="single"/>
        </w:rPr>
      </w:pPr>
    </w:p>
    <w:p w:rsidR="00383FE3" w:rsidRDefault="00383FE3" w:rsidP="00E80C4A">
      <w:pPr>
        <w:spacing w:after="0"/>
      </w:pPr>
    </w:p>
    <w:sectPr w:rsidR="00383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4"/>
    <w:rsid w:val="00056D01"/>
    <w:rsid w:val="000A2C30"/>
    <w:rsid w:val="000C1A76"/>
    <w:rsid w:val="000C563A"/>
    <w:rsid w:val="00193873"/>
    <w:rsid w:val="002235EC"/>
    <w:rsid w:val="002423D4"/>
    <w:rsid w:val="002602CA"/>
    <w:rsid w:val="002A0DAF"/>
    <w:rsid w:val="00383FE3"/>
    <w:rsid w:val="003C6115"/>
    <w:rsid w:val="00494519"/>
    <w:rsid w:val="004C624B"/>
    <w:rsid w:val="008020CF"/>
    <w:rsid w:val="008D796F"/>
    <w:rsid w:val="00962453"/>
    <w:rsid w:val="00AA7083"/>
    <w:rsid w:val="00B3703C"/>
    <w:rsid w:val="00C420B8"/>
    <w:rsid w:val="00CB143A"/>
    <w:rsid w:val="00E80C4A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94F58-C3AA-46EA-A5A0-D4200574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Sika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Wren</dc:creator>
  <cp:keywords/>
  <dc:description/>
  <cp:lastModifiedBy>Paul Yurcich</cp:lastModifiedBy>
  <cp:revision>2</cp:revision>
  <dcterms:created xsi:type="dcterms:W3CDTF">2020-08-18T17:20:00Z</dcterms:created>
  <dcterms:modified xsi:type="dcterms:W3CDTF">2020-08-18T17:20:00Z</dcterms:modified>
</cp:coreProperties>
</file>